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055" cy="2760980"/>
            <wp:effectExtent l="0" t="0" r="698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60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ind w:firstLine="2520" w:firstLineChars="1200"/>
        <w:rPr>
          <w:rFonts w:hint="eastAsia"/>
        </w:rPr>
      </w:pPr>
      <w:r>
        <w:rPr>
          <w:rFonts w:hint="eastAsia"/>
        </w:rPr>
        <w:t>全省高校标准化党员活动室入选公示名单</w:t>
      </w:r>
    </w:p>
    <w:p>
      <w:pPr>
        <w:ind w:firstLine="3570" w:firstLineChars="1700"/>
        <w:rPr>
          <w:rFonts w:hint="eastAsia"/>
        </w:rPr>
      </w:pPr>
      <w:r>
        <w:rPr>
          <w:rFonts w:hint="eastAsia"/>
        </w:rPr>
        <w:t>（排名不分先后）</w:t>
      </w:r>
    </w:p>
    <w:tbl>
      <w:tblPr>
        <w:tblStyle w:val="4"/>
        <w:tblW w:w="9048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92"/>
        <w:gridCol w:w="2880"/>
        <w:gridCol w:w="5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所在高校</w:t>
            </w:r>
          </w:p>
        </w:tc>
        <w:tc>
          <w:tcPr>
            <w:tcW w:w="537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标准化党员活动室名称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南昌大学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信息工程学院党委党员活动室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江西师范大学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蓝天环保社团党支部党员活动室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江西师范大学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新闻与传播学院教工第一党支部党员活动室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江西农业大学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国土学院党委党员活动室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江西财经大学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国际经贸学院党委党员活动室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华东交通大学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国际学院党委党员活动室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东华理工大学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信息工程学院、软件学院党委党员活动室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江西理工大学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商学院党委党员活动室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南昌航空大学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艺术与设计学院党委党员活动室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井冈山大学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医学部党委党员活动室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江西科技师范大学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经济管理学院党委党员活动室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江西中医药大学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现代中药制剂教育部重点实验室第一党支部党员活动室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景德镇陶瓷大学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材料科学与工程学院党委党员活动室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赣南师范大学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音乐学院党委党员活动室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赣南医学院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图书馆党总支党员活动室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宜春学院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外国语学院党委党员活动室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上饶师范学院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体育学院党总支党员活动室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九江学院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外国语学院党委党员活动室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南昌工程学院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水利与生态工程学院党委党员活动室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新余学院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创新创业学院党支部党员活动室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萍乡学院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工管学院党总支党员活动室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南昌师范学院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外国语学院党总支党员活动室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景德镇学院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陶瓷美术与设计艺术学院党总支党员活动室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豫章师范学院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学前教育与特殊教育系党总支党员活动室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江西科技学院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护理学院党总支党员活动室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南昌理工学院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工程管理学院党总支党员活动室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江西服装学院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商学院党总支党员活动室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南昌工学院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机关党委党员活动室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江西工程学院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抱石艺术直属党支部党员活动室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九江职业技术学院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建设工程学院党总支党员活动室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江西制造职业技术学院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党群党支部党员活动室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江西机电职业技术学院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信息工程学院党支部党员活动室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江西工业贸易职业技术学院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思政公共课教学党支部党员活动室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宜春职业技术学院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国际教育学院党总支党员活动室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江西农业工程职业学院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生物工程学院党支部党员活动室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赣州师范高等专科学校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外语系党支部党员活动室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南昌大学科学技术学院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信息学科部党总支党员活动室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江西陶瓷工艺美术职业技术学院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数字艺术学院党总支党员活动室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江西电力职业技术学院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技术技能培训部党支部党员活动室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江西省卫生职业学院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机关党总支党员活动室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华东交通大学理工学院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电气与信息工程分院党总支党员活动室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江西应用科技学院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城市建设学院党总支党员活动室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江西经济管理干部职业学院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财贸系商贸党支部党员活动室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江西医学高等专科学校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临床医学系党支部党员活动室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江西财经职业学院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本科部党总支党员活动室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江西农业大学南昌商学院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南昌商学院党委党员活动室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江西环境工程职业学院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工业与设计学院党总支党员活动室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江西中医药高等专科学校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药学系党支部党员活动室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江西应用技术职业学院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资源环境与珠宝学院党总支党员活动室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8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江西旅游商贸职业学院</w:t>
            </w:r>
          </w:p>
        </w:tc>
        <w:tc>
          <w:tcPr>
            <w:tcW w:w="537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旅游学院党总支党员活动室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C62FF"/>
    <w:rsid w:val="10307D1E"/>
    <w:rsid w:val="275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2018-12-19T01:34:00Z</dcterms:created>
  <dc:creator>HP</dc:creator>
  <cp:lastModifiedBy>HP</cp:lastModifiedBy>
  <dcterms:modified xsi:type="dcterms:W3CDTF">2018-12-19T01:49:13Z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